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A" w:rsidRPr="00EB3CBB" w:rsidRDefault="00E3771A" w:rsidP="0041672D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6" o:title="" gain="79922f" blacklevel="-1966f"/>
          </v:shape>
        </w:pict>
      </w: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СОВЕТ ГУБСКОГО СЕЛЬСКОГО ПОСЕЛЕНИЯ</w:t>
      </w:r>
    </w:p>
    <w:p w:rsidR="00E3771A" w:rsidRPr="00EB3CBB" w:rsidRDefault="00E3771A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МОСТОВСКОГО РАЙОНА</w:t>
      </w:r>
    </w:p>
    <w:p w:rsidR="00E3771A" w:rsidRPr="00EB3CBB" w:rsidRDefault="00E3771A" w:rsidP="00FC13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32"/>
          <w:lang w:eastAsia="ru-RU"/>
        </w:rPr>
        <w:t>РЕШЕНИЕ</w:t>
      </w:r>
    </w:p>
    <w:p w:rsidR="00E3771A" w:rsidRPr="00EB3CBB" w:rsidRDefault="00E3771A" w:rsidP="00FC13B5">
      <w:pPr>
        <w:widowControl w:val="0"/>
        <w:spacing w:after="0" w:line="240" w:lineRule="auto"/>
        <w:ind w:left="1418" w:right="1417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о</w:t>
      </w:r>
      <w:r w:rsidRPr="00EB3CBB">
        <w:rPr>
          <w:rFonts w:ascii="Times New Roman" w:hAnsi="Times New Roman"/>
          <w:sz w:val="28"/>
          <w:lang w:eastAsia="ru-RU"/>
        </w:rPr>
        <w:t>т</w:t>
      </w:r>
      <w:r>
        <w:rPr>
          <w:rFonts w:ascii="Times New Roman" w:hAnsi="Times New Roman"/>
          <w:sz w:val="28"/>
          <w:lang w:eastAsia="ru-RU"/>
        </w:rPr>
        <w:t xml:space="preserve"> 25.12.2017</w:t>
      </w:r>
      <w:r w:rsidRPr="00EB3CBB">
        <w:rPr>
          <w:rFonts w:ascii="Times New Roman" w:hAnsi="Times New Roman"/>
          <w:sz w:val="28"/>
          <w:lang w:eastAsia="ru-RU"/>
        </w:rPr>
        <w:t xml:space="preserve">                                                              № </w:t>
      </w:r>
      <w:r>
        <w:rPr>
          <w:rFonts w:ascii="Times New Roman" w:hAnsi="Times New Roman"/>
          <w:sz w:val="28"/>
          <w:lang w:eastAsia="ru-RU"/>
        </w:rPr>
        <w:t>173</w:t>
      </w:r>
    </w:p>
    <w:p w:rsidR="00E3771A" w:rsidRPr="00EB3CBB" w:rsidRDefault="00E3771A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станица Губская</w:t>
      </w: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</w:t>
      </w: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В соответствии с Федеральным законом от  26 июля 2017 года № 192-ФЗ «О внесении изменений в отдельные законодательные акты Российской Федерации», законами Краснодарского края от 23 июня 2017 года №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3645-КЗ «О внесении изменений в отдельные законодательные акты Краснодарского края», от 8 июня 2007 года № 1244-КЗ «О муниципальной службе в Краснодарском крае»,</w:t>
      </w:r>
      <w:r w:rsidRPr="00EB3CBB">
        <w:rPr>
          <w:rFonts w:ascii="Times New Roman" w:hAnsi="Times New Roman"/>
          <w:sz w:val="28"/>
          <w:szCs w:val="28"/>
        </w:rPr>
        <w:t>от 10 апреля 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3605-КЗ « 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 от 26 марта 2012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2471-КЗ «О внесении изменений в закон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B3CBB">
        <w:rPr>
          <w:rFonts w:ascii="Times New Roman" w:hAnsi="Times New Roman"/>
          <w:sz w:val="28"/>
          <w:szCs w:val="28"/>
        </w:rPr>
        <w:t>«О муниципальной службе в Краснодарском крае»,</w:t>
      </w:r>
      <w:r w:rsidRPr="00EB3CBB">
        <w:rPr>
          <w:rFonts w:ascii="Times New Roman" w:hAnsi="Times New Roman"/>
          <w:sz w:val="28"/>
          <w:lang w:eastAsia="ru-RU"/>
        </w:rPr>
        <w:t xml:space="preserve"> а также Уставом Губского сельского поселения Мостовского района, Совет Губского сельского поселения Мостовского района  р е ш и л: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 w:cs="Arial"/>
          <w:sz w:val="28"/>
          <w:szCs w:val="20"/>
          <w:lang w:eastAsia="ru-RU"/>
        </w:rPr>
        <w:t xml:space="preserve"> 1. </w:t>
      </w:r>
      <w:r w:rsidRPr="00EB3CBB">
        <w:rPr>
          <w:rFonts w:ascii="Times New Roman" w:hAnsi="Times New Roman"/>
          <w:sz w:val="28"/>
          <w:szCs w:val="28"/>
          <w:lang w:eastAsia="ru-RU"/>
        </w:rPr>
        <w:t>Утвердить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вносимые в 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района». 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2.Признать утратившими силу: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1) решение Совета Губского сельского поселения Мостовского района от 28 июня 2017 года № 149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района»;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2) решение Совета Губского сельского поселения Мостовского района от 19 сентября 2017 года № 154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района».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sub_4"/>
      <w:r w:rsidRPr="00EB3CBB">
        <w:rPr>
          <w:rFonts w:ascii="Times New Roman" w:hAnsi="Times New Roman"/>
          <w:sz w:val="28"/>
          <w:szCs w:val="28"/>
          <w:lang w:eastAsia="ru-RU"/>
        </w:rPr>
        <w:t>.</w:t>
      </w:r>
      <w:bookmarkEnd w:id="0"/>
      <w:r w:rsidRPr="00EB3CBB">
        <w:rPr>
          <w:rFonts w:ascii="Times New Roman" w:hAnsi="Times New Roman"/>
          <w:sz w:val="28"/>
          <w:szCs w:val="28"/>
          <w:lang w:eastAsia="ru-RU"/>
        </w:rPr>
        <w:t xml:space="preserve"> Общему отделу администрации Губского сельского поселения (Перова) обеспечить опубликование настоящего решения в районной газете «Предгорье» и размещение на официальном сайте администрации Губского сельского поселения Мостовского района в информационно - телекоммуникационной сети «Интернет.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4.Контроль за выполнением  настоящего решения  возложить на комиссию по социальным вопросам (Рожкова).</w:t>
      </w:r>
    </w:p>
    <w:p w:rsidR="00E3771A" w:rsidRPr="00EB3CBB" w:rsidRDefault="00E3771A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5.Решение вступает в силу со дня его официального обнародования.</w:t>
      </w:r>
    </w:p>
    <w:p w:rsidR="00E3771A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Глава Губского</w:t>
      </w: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сельского поселения                                                                                А.А.Лутай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Губского сельского поселения</w:t>
      </w: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Мостовского района </w:t>
      </w:r>
    </w:p>
    <w:p w:rsidR="00E3771A" w:rsidRPr="00EB3CBB" w:rsidRDefault="00E3771A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25.12.2017</w:t>
      </w: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173</w:t>
      </w:r>
    </w:p>
    <w:p w:rsidR="00E3771A" w:rsidRPr="00EB3CBB" w:rsidRDefault="00E3771A" w:rsidP="00FC13B5">
      <w:pPr>
        <w:suppressAutoHyphens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771A" w:rsidRPr="00EB3CBB" w:rsidRDefault="00E3771A" w:rsidP="00FC13B5">
      <w:pPr>
        <w:spacing w:after="0" w:line="200" w:lineRule="atLeast"/>
        <w:ind w:right="566" w:firstLine="567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E3771A" w:rsidRPr="00EB3CBB" w:rsidRDefault="00E3771A" w:rsidP="00FC13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noProof/>
          <w:sz w:val="28"/>
          <w:szCs w:val="28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Изменения, </w:t>
      </w:r>
    </w:p>
    <w:p w:rsidR="00E3771A" w:rsidRPr="00EB3CBB" w:rsidRDefault="00E3771A" w:rsidP="000823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вносимые в 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E3771A" w:rsidRPr="00EB3CBB" w:rsidRDefault="00E3771A" w:rsidP="00FC13B5">
      <w:pPr>
        <w:widowControl w:val="0"/>
        <w:spacing w:after="0" w:line="240" w:lineRule="auto"/>
        <w:ind w:right="51"/>
        <w:jc w:val="left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ab/>
        <w:t>1.Часть 1 статьи 9 дополнить пунктом 12 следующего содержания:</w:t>
      </w:r>
    </w:p>
    <w:p w:rsidR="00E3771A" w:rsidRPr="00EB3CBB" w:rsidRDefault="00E3771A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«12) принимать меры по предотвращению и урегулированию конфликта интересов.».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2.Пункт 10 части 1 статьи 10 «Ограничения, связанные с муниципальной службой» изложить в новой редакции:</w:t>
      </w:r>
    </w:p>
    <w:p w:rsidR="00E3771A" w:rsidRPr="00EB3CBB" w:rsidRDefault="00E3771A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«10)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в течение 10 лет со дня истечения срока, установленного для обжалования указанного 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которым признано, что права гражданина при внесении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E3771A" w:rsidRPr="00EB3CBB" w:rsidRDefault="00E3771A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Положения пункта 10 части 1 статьи 10 настоящего положения распространяются на правоотношения, возникшие с 1 января 2014 года, согласно статьи 4 Федерального закона от 26 июля 2017 года № 192-ФЗ.».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3.В части 1 статьи 11 пункт 2 изложить в новой редакции: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местного самоуправления;».</w:t>
      </w:r>
    </w:p>
    <w:p w:rsidR="00E3771A" w:rsidRPr="00EB3CBB" w:rsidRDefault="00E3771A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4.Часть 6 статьи 12 «Представление сведений о доходах, расходах, об имуществе и обязательствах имущественного характера» дополнить пунктом 6.1 следующего содержания:</w:t>
      </w:r>
    </w:p>
    <w:p w:rsidR="00E3771A" w:rsidRPr="00EB3CBB" w:rsidRDefault="00E3771A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«6.1.Поверка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 края.».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5.Пункт 3 части 1 статьи 16 «Основания для расторжения трудового договора с муниципальным служащим» изложить в новой редакции: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«3)несоблюдения ограничений и запретов, связанных с муниципальной службой и установленных статьями 13,14,14.1 и 15 Федерального закона «О муниципальной службе в Российской Федерации.».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6.Статью 18 изложить в новой редакции: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lang w:eastAsia="ru-RU"/>
        </w:rPr>
        <w:t>Статья 18. Отпуск муниципального служащего в Губском сельском поселении Мостовского района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1.Муниципальному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E3771A" w:rsidRPr="00EB3CBB" w:rsidRDefault="00E3771A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Краснодарского края.</w:t>
      </w:r>
    </w:p>
    <w:p w:rsidR="00E3771A" w:rsidRPr="00EB3CBB" w:rsidRDefault="00E3771A" w:rsidP="00FC1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E3771A" w:rsidRPr="00EB3CBB" w:rsidRDefault="00E3771A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1)при стаже муниципальной службы от 1 года до 5 лет – 1 календарный день;</w:t>
      </w:r>
    </w:p>
    <w:p w:rsidR="00E3771A" w:rsidRPr="00EB3CBB" w:rsidRDefault="00E3771A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2)при стаже муниципальной службы от 5 до 10 лет – 5 календарных дней;</w:t>
      </w:r>
    </w:p>
    <w:p w:rsidR="00E3771A" w:rsidRPr="00EB3CBB" w:rsidRDefault="00E3771A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 xml:space="preserve">3)при стаже муниципальной службы от 10 до 15 лет - 7 календарных дней; </w:t>
      </w:r>
    </w:p>
    <w:p w:rsidR="00E3771A" w:rsidRPr="00EB3CBB" w:rsidRDefault="00E3771A" w:rsidP="00FC13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4)при стаже муниципальной службы свыше 15 лет - 10 календарных дней.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6.Муниципальному служащему может быть предоставлен ежегодный дополнительный оплачиваемый отпуск за особые условия службы </w:t>
      </w:r>
      <w:r w:rsidRPr="00EB3CBB">
        <w:rPr>
          <w:rFonts w:ascii="Times New Roman" w:hAnsi="Times New Roman"/>
          <w:sz w:val="28"/>
          <w:lang w:eastAsia="ru-RU"/>
        </w:rPr>
        <w:t>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 бюджете на содержание органов местного самоуправления.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8.Муниципальному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9.Муниципальному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10.Сохранить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11.Исчислять в соответствии с требованиями статьи 21 Федерального закона от 2 марта 2007 года №25-ФЗ «О муниципальной службе в Российской Федерации»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Положения, начиная с их нового служебного года.».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7.С</w:t>
      </w:r>
      <w:bookmarkStart w:id="1" w:name="_GoBack"/>
      <w:bookmarkEnd w:id="1"/>
      <w:r w:rsidRPr="00EB3CBB">
        <w:rPr>
          <w:rFonts w:ascii="Times New Roman" w:hAnsi="Times New Roman"/>
          <w:sz w:val="28"/>
          <w:szCs w:val="28"/>
          <w:lang w:eastAsia="ru-RU"/>
        </w:rPr>
        <w:t>татью 25.1 изложить в новой редакции: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25.1. Подготовка кадров для муниципальной службы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3771A" w:rsidRPr="00EB3CBB" w:rsidRDefault="00E3771A" w:rsidP="009B6CD8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1.Администрация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  Мостовского района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2.Заключение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3.Органы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4.Договор о целевом обучении с обязательством последующего прохождения муниципальной службы (далее – договор о целевом обучении) в соответствии с Федеральным законом «О муниципальной службе в Российской Федерации» заключается между органом местного самоуправления и гражданином по результатам конкурса, который проводится по решению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5.В решении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>о проведении конкурса на заключение договора о целевом обучении указываются: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1)группы должностей муниципальной службы, которые подлежат замещению гражданами после окончания обучения;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2)квалификационные требования к должностям муниципальной службы, указанным в пункте 1 настоящей части;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3)место и время приема документов для участия в конкурсе на заключение договора о целевом обучении;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4)дата и время окончания приема документов для участия в конкурсе на заключение договора о целевом обучении;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5)дата, место и порядок проведения конкурса на заключение договора о целевом обучении, включая перечень конкурсных процедур, используемых для  выявления победителя конкурса.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6.Информация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органов местного самоуправления в информационно-телекоммуникационной сети «Интернет» не позднее чем за один месяц до даты проведения указанного конкурса.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Информация о поведении конкурса на заключение договора о целевом обучении должна содержать сведения, установленные в части 5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1)личное заявление;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4)заключение медицинской организации об отсутствии заболевания, препятствующего поступлению на муниципальную службу;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5)копия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6)справку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указанных в пунктах 1-6 настоящей части,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наличии уважительных причин несвоевременного представления документов, указанных в пунктах 1-6 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8.Конкурс на заключения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определяется органом местного самоуправления.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9.В состав конкурсной комиссии включаются: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1)уполномоченные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(в том числе из отдела кадров, правового отдела);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2)представители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Мостовского </w:t>
      </w:r>
      <w:r w:rsidRPr="00EB3CB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экспертов-специалистов по вопросам, связанным с муниципальной службой;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3)представители профсоюзной организации, действующей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10.Число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от общего числа ее членов.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Представители, указанные в пунктах 2 и 3 части 9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, на основании запроса работодателя.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11.Конкурсаная комиссия оценивает участников конкурса на заключение договора о целевом обучении на основании представленных документов, указанных в пунктах 1-6 части 7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Мостовского района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12.Заседание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13.Результаты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14.Решение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15.Информация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актов. И на официальном сайте администрации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Мостовского района в информационно-телекоммуникационной сети «Интернет».</w:t>
      </w:r>
    </w:p>
    <w:p w:rsidR="00E3771A" w:rsidRPr="00EB3CBB" w:rsidRDefault="00E3771A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16.Расходы,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осуществляется участниками конкурса за счёт собственных средств.».</w:t>
      </w:r>
    </w:p>
    <w:p w:rsidR="00E3771A" w:rsidRPr="00EB3CBB" w:rsidRDefault="00E3771A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E3771A" w:rsidRPr="00EB3CBB" w:rsidRDefault="00E3771A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Начальник общего отдела                                                                В.П.Перова</w:t>
      </w:r>
    </w:p>
    <w:p w:rsidR="00E3771A" w:rsidRPr="00EB3CBB" w:rsidRDefault="00E3771A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E3771A" w:rsidRPr="00EB3CBB" w:rsidRDefault="00E3771A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E3771A" w:rsidRPr="00EB3CBB" w:rsidRDefault="00E3771A" w:rsidP="00FC13B5">
      <w:pPr>
        <w:jc w:val="left"/>
        <w:rPr>
          <w:rFonts w:ascii="Times New Roman" w:hAnsi="Times New Roman"/>
          <w:lang w:eastAsia="ru-RU"/>
        </w:rPr>
      </w:pPr>
    </w:p>
    <w:p w:rsidR="00E3771A" w:rsidRPr="00EB3CBB" w:rsidRDefault="00E3771A" w:rsidP="00FC13B5">
      <w:pPr>
        <w:spacing w:after="0" w:line="240" w:lineRule="auto"/>
        <w:jc w:val="left"/>
        <w:rPr>
          <w:lang w:eastAsia="ru-RU"/>
        </w:rPr>
      </w:pPr>
    </w:p>
    <w:p w:rsidR="00E3771A" w:rsidRPr="00EB3CBB" w:rsidRDefault="00E3771A"/>
    <w:sectPr w:rsidR="00E3771A" w:rsidRPr="00EB3CBB" w:rsidSect="00857230">
      <w:headerReference w:type="even" r:id="rId7"/>
      <w:headerReference w:type="default" r:id="rId8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1A" w:rsidRDefault="00E3771A">
      <w:pPr>
        <w:spacing w:after="0" w:line="240" w:lineRule="auto"/>
      </w:pPr>
      <w:r>
        <w:separator/>
      </w:r>
    </w:p>
  </w:endnote>
  <w:endnote w:type="continuationSeparator" w:id="1">
    <w:p w:rsidR="00E3771A" w:rsidRDefault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1A" w:rsidRDefault="00E3771A">
      <w:pPr>
        <w:spacing w:after="0" w:line="240" w:lineRule="auto"/>
      </w:pPr>
      <w:r>
        <w:separator/>
      </w:r>
    </w:p>
  </w:footnote>
  <w:footnote w:type="continuationSeparator" w:id="1">
    <w:p w:rsidR="00E3771A" w:rsidRDefault="00E3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1A" w:rsidRDefault="00E3771A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71A" w:rsidRDefault="00E37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1A" w:rsidRDefault="00E3771A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771A" w:rsidRDefault="00E377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B5"/>
    <w:rsid w:val="00000628"/>
    <w:rsid w:val="00034E0E"/>
    <w:rsid w:val="00051CA8"/>
    <w:rsid w:val="00056B07"/>
    <w:rsid w:val="0008231C"/>
    <w:rsid w:val="000A1E39"/>
    <w:rsid w:val="000B2CD7"/>
    <w:rsid w:val="000D0308"/>
    <w:rsid w:val="000D2A68"/>
    <w:rsid w:val="000F4210"/>
    <w:rsid w:val="001072CB"/>
    <w:rsid w:val="001245AF"/>
    <w:rsid w:val="00154BB5"/>
    <w:rsid w:val="00175790"/>
    <w:rsid w:val="00176263"/>
    <w:rsid w:val="0018258B"/>
    <w:rsid w:val="00185258"/>
    <w:rsid w:val="00187F80"/>
    <w:rsid w:val="001C5C54"/>
    <w:rsid w:val="001F4970"/>
    <w:rsid w:val="002208E7"/>
    <w:rsid w:val="00240690"/>
    <w:rsid w:val="00261D63"/>
    <w:rsid w:val="00285E90"/>
    <w:rsid w:val="00296CC2"/>
    <w:rsid w:val="002A0ABE"/>
    <w:rsid w:val="00304998"/>
    <w:rsid w:val="00315A7F"/>
    <w:rsid w:val="003470ED"/>
    <w:rsid w:val="00361039"/>
    <w:rsid w:val="003724F9"/>
    <w:rsid w:val="00373A37"/>
    <w:rsid w:val="003A26A7"/>
    <w:rsid w:val="003D143B"/>
    <w:rsid w:val="003F50A7"/>
    <w:rsid w:val="00400A04"/>
    <w:rsid w:val="0040326E"/>
    <w:rsid w:val="0041672D"/>
    <w:rsid w:val="00426CBD"/>
    <w:rsid w:val="0042771F"/>
    <w:rsid w:val="00450925"/>
    <w:rsid w:val="004A08A6"/>
    <w:rsid w:val="004B348D"/>
    <w:rsid w:val="004C012B"/>
    <w:rsid w:val="004C4314"/>
    <w:rsid w:val="004E3BA8"/>
    <w:rsid w:val="005C23F7"/>
    <w:rsid w:val="005D112F"/>
    <w:rsid w:val="005F14E1"/>
    <w:rsid w:val="0060788C"/>
    <w:rsid w:val="0062741B"/>
    <w:rsid w:val="0065016C"/>
    <w:rsid w:val="0066779F"/>
    <w:rsid w:val="006733A4"/>
    <w:rsid w:val="00674480"/>
    <w:rsid w:val="006825E2"/>
    <w:rsid w:val="006A22C4"/>
    <w:rsid w:val="006C4CF7"/>
    <w:rsid w:val="006C662D"/>
    <w:rsid w:val="006D2C44"/>
    <w:rsid w:val="006D796A"/>
    <w:rsid w:val="00741D1C"/>
    <w:rsid w:val="00764D3E"/>
    <w:rsid w:val="00792112"/>
    <w:rsid w:val="007957A3"/>
    <w:rsid w:val="007A0FC9"/>
    <w:rsid w:val="007A1A42"/>
    <w:rsid w:val="007A7428"/>
    <w:rsid w:val="007C33D8"/>
    <w:rsid w:val="007D62A5"/>
    <w:rsid w:val="0084055D"/>
    <w:rsid w:val="00857230"/>
    <w:rsid w:val="008612C5"/>
    <w:rsid w:val="00877D99"/>
    <w:rsid w:val="008930FB"/>
    <w:rsid w:val="008A0745"/>
    <w:rsid w:val="008A0E17"/>
    <w:rsid w:val="00911084"/>
    <w:rsid w:val="009273FA"/>
    <w:rsid w:val="009368A4"/>
    <w:rsid w:val="00943C93"/>
    <w:rsid w:val="009513D4"/>
    <w:rsid w:val="009578E3"/>
    <w:rsid w:val="0096583A"/>
    <w:rsid w:val="00970574"/>
    <w:rsid w:val="00970E57"/>
    <w:rsid w:val="009A3FCD"/>
    <w:rsid w:val="009B2395"/>
    <w:rsid w:val="009B6B4D"/>
    <w:rsid w:val="009B6CD8"/>
    <w:rsid w:val="009C1685"/>
    <w:rsid w:val="00A03D49"/>
    <w:rsid w:val="00A1618E"/>
    <w:rsid w:val="00A17208"/>
    <w:rsid w:val="00A60086"/>
    <w:rsid w:val="00A71FB2"/>
    <w:rsid w:val="00A73C26"/>
    <w:rsid w:val="00A77E4F"/>
    <w:rsid w:val="00A8181D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E74D5"/>
    <w:rsid w:val="00C027EE"/>
    <w:rsid w:val="00C17246"/>
    <w:rsid w:val="00C3037A"/>
    <w:rsid w:val="00C34AE5"/>
    <w:rsid w:val="00C50091"/>
    <w:rsid w:val="00C826EE"/>
    <w:rsid w:val="00CA0ECF"/>
    <w:rsid w:val="00CC437C"/>
    <w:rsid w:val="00CD3D41"/>
    <w:rsid w:val="00D01340"/>
    <w:rsid w:val="00D01F05"/>
    <w:rsid w:val="00D04762"/>
    <w:rsid w:val="00D25E9D"/>
    <w:rsid w:val="00D364BB"/>
    <w:rsid w:val="00D41A53"/>
    <w:rsid w:val="00D52381"/>
    <w:rsid w:val="00DA766B"/>
    <w:rsid w:val="00DC3680"/>
    <w:rsid w:val="00DD1E60"/>
    <w:rsid w:val="00DE3CDA"/>
    <w:rsid w:val="00E3771A"/>
    <w:rsid w:val="00E40095"/>
    <w:rsid w:val="00E42A98"/>
    <w:rsid w:val="00E6588F"/>
    <w:rsid w:val="00E65A53"/>
    <w:rsid w:val="00E74761"/>
    <w:rsid w:val="00EB3CBB"/>
    <w:rsid w:val="00EC0A70"/>
    <w:rsid w:val="00ED77F7"/>
    <w:rsid w:val="00EF7453"/>
    <w:rsid w:val="00F00B35"/>
    <w:rsid w:val="00F115FA"/>
    <w:rsid w:val="00F15035"/>
    <w:rsid w:val="00F34A5E"/>
    <w:rsid w:val="00F35625"/>
    <w:rsid w:val="00F42181"/>
    <w:rsid w:val="00F82FB9"/>
    <w:rsid w:val="00F87BDB"/>
    <w:rsid w:val="00FB48E7"/>
    <w:rsid w:val="00FC13B5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4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3B5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3B5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FC13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9</Pages>
  <Words>2840</Words>
  <Characters>16189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13</cp:revision>
  <cp:lastPrinted>2017-12-25T06:12:00Z</cp:lastPrinted>
  <dcterms:created xsi:type="dcterms:W3CDTF">2017-12-10T09:51:00Z</dcterms:created>
  <dcterms:modified xsi:type="dcterms:W3CDTF">2018-03-07T05:47:00Z</dcterms:modified>
</cp:coreProperties>
</file>